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阮亮个人简介</w:t>
      </w: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64285" cy="1652905"/>
            <wp:effectExtent l="0" t="0" r="5715" b="10795"/>
            <wp:docPr id="1" name="图片 1" descr="微信图片_2021040214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2145114"/>
                    <pic:cNvPicPr>
                      <a:picLocks noChangeAspect="1"/>
                    </pic:cNvPicPr>
                  </pic:nvPicPr>
                  <pic:blipFill>
                    <a:blip r:embed="rId4"/>
                    <a:srcRect l="14535" r="14225" b="6908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阮亮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副主任护师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中山大学</w:t>
      </w:r>
      <w:r>
        <w:rPr>
          <w:rFonts w:hint="eastAsia" w:eastAsiaTheme="minorEastAsia"/>
          <w:lang w:eastAsia="zh-CN"/>
        </w:rPr>
        <w:t>硕士研究生</w:t>
      </w:r>
      <w:r>
        <w:rPr>
          <w:rFonts w:hint="eastAsia"/>
          <w:lang w:val="en-US" w:eastAsia="zh-CN"/>
        </w:rPr>
        <w:t>毕业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研究方向为胸外科加速康复护理、肺康复护理。现任</w:t>
      </w:r>
      <w:r>
        <w:rPr>
          <w:rFonts w:hint="eastAsia" w:eastAsiaTheme="minorEastAsia"/>
          <w:lang w:eastAsia="zh-CN"/>
        </w:rPr>
        <w:t>广州医科大学附属第一</w:t>
      </w:r>
      <w:r>
        <w:rPr>
          <w:rFonts w:hint="eastAsia"/>
          <w:lang w:val="en-US" w:eastAsia="zh-CN"/>
        </w:rPr>
        <w:t>医院</w:t>
      </w:r>
      <w:r>
        <w:rPr>
          <w:rFonts w:hint="eastAsia" w:eastAsiaTheme="minorEastAsia"/>
          <w:lang w:eastAsia="zh-CN"/>
        </w:rPr>
        <w:t>胸外科护士长</w:t>
      </w:r>
      <w:r>
        <w:rPr>
          <w:rFonts w:hint="eastAsia"/>
          <w:lang w:eastAsia="zh-CN"/>
        </w:rPr>
        <w:t>、中国心肺康复护理联盟专业委员会副主任委员、广东省护士协会肺康复护士分会会长、广东省护理学会器官捐献与移植护理专业委员会副主任委员、广东省护士协会呼吸与睡眠分会常委、广东省胸部疾病学会胸外科护理学专业委员会委员、粤港澳大湾区首批联合认证内科专科护士</w:t>
      </w:r>
      <w:r>
        <w:rPr>
          <w:rFonts w:hint="eastAsia"/>
          <w:lang w:val="en-US" w:eastAsia="zh-CN"/>
        </w:rPr>
        <w:t>以及</w:t>
      </w:r>
      <w:r>
        <w:rPr>
          <w:rFonts w:hint="eastAsia"/>
          <w:lang w:eastAsia="zh-CN"/>
        </w:rPr>
        <w:t>广东省护士协会教育护士。</w:t>
      </w:r>
    </w:p>
    <w:p>
      <w:pPr>
        <w:spacing w:line="360" w:lineRule="auto"/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曾获</w:t>
      </w:r>
      <w:r>
        <w:rPr>
          <w:rFonts w:hint="default"/>
          <w:lang w:val="en-US" w:eastAsia="zh-CN"/>
        </w:rPr>
        <w:t>广东省人民政府授予</w:t>
      </w:r>
      <w:r>
        <w:rPr>
          <w:rFonts w:hint="eastAsia"/>
          <w:lang w:val="en-US" w:eastAsia="zh-CN"/>
        </w:rPr>
        <w:t>“</w:t>
      </w:r>
      <w:bookmarkStart w:id="0" w:name="_GoBack"/>
      <w:bookmarkEnd w:id="0"/>
      <w:r>
        <w:rPr>
          <w:rFonts w:hint="default"/>
          <w:lang w:val="en-US" w:eastAsia="zh-CN"/>
        </w:rPr>
        <w:t>抗击传染性非典型肺炎三等功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、广州市人民政府授予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广州抗击非典先进个人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称号、2009年度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广州市卫生系统优秀护士</w:t>
      </w:r>
      <w:r>
        <w:rPr>
          <w:rFonts w:hint="eastAsia"/>
          <w:lang w:val="en-US" w:eastAsia="zh-CN"/>
        </w:rPr>
        <w:t>”以及</w:t>
      </w:r>
      <w:r>
        <w:rPr>
          <w:rFonts w:hint="default"/>
          <w:lang w:val="en-US" w:eastAsia="zh-CN"/>
        </w:rPr>
        <w:t>2009年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广州市职工经济技术创新能手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称号</w:t>
      </w:r>
      <w:r>
        <w:rPr>
          <w:rFonts w:hint="eastAsia"/>
          <w:lang w:val="en-US" w:eastAsia="zh-CN"/>
        </w:rPr>
        <w:t>等</w:t>
      </w:r>
      <w:r>
        <w:rPr>
          <w:rFonts w:hint="default"/>
          <w:lang w:val="en-US" w:eastAsia="zh-CN"/>
        </w:rPr>
        <w:t>。</w:t>
      </w:r>
    </w:p>
    <w:p>
      <w:pPr>
        <w:spacing w:line="360" w:lineRule="auto"/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在Nursing Open、中华护理杂志、中国护理管理等杂志上公开发表学术论文9篇；参编著作4部，包括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临床护理技能实训》、</w:t>
      </w:r>
      <w:r>
        <w:rPr>
          <w:rFonts w:hint="eastAsia"/>
          <w:lang w:eastAsia="zh-CN"/>
        </w:rPr>
        <w:t>《临床操作规程》、《护理技能操作与临床思维》</w:t>
      </w:r>
      <w:r>
        <w:rPr>
          <w:rFonts w:hint="eastAsia"/>
          <w:lang w:val="en-US" w:eastAsia="zh-CN"/>
        </w:rPr>
        <w:t>以及</w:t>
      </w:r>
      <w:r>
        <w:rPr>
          <w:rFonts w:hint="eastAsia"/>
          <w:lang w:eastAsia="zh-CN"/>
        </w:rPr>
        <w:t>《让呼吸畅起来——呼吸疾病康复指南》</w:t>
      </w:r>
      <w:r>
        <w:rPr>
          <w:rFonts w:hint="eastAsia"/>
          <w:lang w:val="en-US" w:eastAsia="zh-CN"/>
        </w:rPr>
        <w:t>；主持或参与广东省护理学会、广东省卫生厅、广东省卫生健康委、广州市卫生健康委以及广州呼吸健康研究院多项省市级研究课题，包括“肺癌胸腔镜手术全程快速康复体系的构建及实证研究”、“ERAS视角下肺癌VATS患者的全程康复体系构建及实证研究”、“</w:t>
      </w:r>
      <w:r>
        <w:rPr>
          <w:rFonts w:hint="eastAsia" w:eastAsiaTheme="minorEastAsia"/>
          <w:lang w:eastAsia="zh-CN"/>
        </w:rPr>
        <w:t>对肺癌术后病人在新型冠状病毒肺炎形势下的随诊管理</w:t>
      </w:r>
      <w:r>
        <w:rPr>
          <w:rFonts w:hint="eastAsia"/>
          <w:lang w:val="en-US" w:eastAsia="zh-CN"/>
        </w:rPr>
        <w:t>”、“</w:t>
      </w:r>
      <w:r>
        <w:rPr>
          <w:rFonts w:hint="eastAsia" w:eastAsiaTheme="minorEastAsia"/>
          <w:lang w:eastAsia="zh-CN"/>
        </w:rPr>
        <w:t>加速康复外科的集束化护理策略在肺叶切除术患者中的应用研究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以及“</w:t>
      </w:r>
      <w:r>
        <w:rPr>
          <w:rFonts w:hint="eastAsia" w:eastAsiaTheme="minorEastAsia"/>
          <w:lang w:eastAsia="zh-CN"/>
        </w:rPr>
        <w:t>肺移植患者康复路径的临床研究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等。</w:t>
      </w:r>
      <w:r>
        <w:rPr>
          <w:rFonts w:hint="eastAsia" w:eastAsiaTheme="minor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43B4"/>
    <w:rsid w:val="050A7E65"/>
    <w:rsid w:val="16DA6BF5"/>
    <w:rsid w:val="18B63D5F"/>
    <w:rsid w:val="196A6357"/>
    <w:rsid w:val="1A914826"/>
    <w:rsid w:val="1DDF4F6B"/>
    <w:rsid w:val="20470FE4"/>
    <w:rsid w:val="20E47C84"/>
    <w:rsid w:val="216064A8"/>
    <w:rsid w:val="226C7C54"/>
    <w:rsid w:val="26E57CB0"/>
    <w:rsid w:val="29DE4615"/>
    <w:rsid w:val="2FAA165C"/>
    <w:rsid w:val="34847EBF"/>
    <w:rsid w:val="357F324A"/>
    <w:rsid w:val="38423B66"/>
    <w:rsid w:val="39002854"/>
    <w:rsid w:val="42C66985"/>
    <w:rsid w:val="475052C0"/>
    <w:rsid w:val="4BC143B4"/>
    <w:rsid w:val="4FEA04ED"/>
    <w:rsid w:val="53FC6887"/>
    <w:rsid w:val="5733104A"/>
    <w:rsid w:val="59251CE5"/>
    <w:rsid w:val="5A81696D"/>
    <w:rsid w:val="5D7F6C9D"/>
    <w:rsid w:val="63391600"/>
    <w:rsid w:val="6534321C"/>
    <w:rsid w:val="6626120F"/>
    <w:rsid w:val="6709254B"/>
    <w:rsid w:val="6ABA68F1"/>
    <w:rsid w:val="6B403387"/>
    <w:rsid w:val="6CED1940"/>
    <w:rsid w:val="6D3E685F"/>
    <w:rsid w:val="7209539F"/>
    <w:rsid w:val="754F050D"/>
    <w:rsid w:val="75B77593"/>
    <w:rsid w:val="79082782"/>
    <w:rsid w:val="7B2A29E5"/>
    <w:rsid w:val="7BD23D58"/>
    <w:rsid w:val="7D5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2021-04-02T06:48:00Z</dcterms:created>
  <dc:creator>LJY</dc:creator>
  <cp:lastModifiedBy>LJY</cp:lastModifiedBy>
  <dcterms:modified xsi:type="dcterms:W3CDTF">2021-04-02T07:41:14Z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28AD22D1C0034A4BB2BE54E2B78E8295</vt:lpwstr>
  </property>
</Properties>
</file>